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A630E" w14:textId="56D0B9E1" w:rsidR="00CB1FD1" w:rsidRPr="00CB1FD1" w:rsidRDefault="00CB1FD1" w:rsidP="00CB1FD1">
      <w:pPr>
        <w:tabs>
          <w:tab w:val="center" w:pos="4536"/>
          <w:tab w:val="right" w:pos="9072"/>
        </w:tabs>
        <w:rPr>
          <w:rFonts w:ascii="Arial" w:eastAsia="Batang" w:hAnsi="Arial" w:cs="Arial"/>
          <w:b/>
          <w:bCs/>
          <w:sz w:val="22"/>
          <w:szCs w:val="22"/>
          <w:lang w:val="en-GB"/>
        </w:rPr>
      </w:pPr>
      <w:bookmarkStart w:id="0" w:name="_GoBack"/>
      <w:bookmarkEnd w:id="0"/>
      <w:r w:rsidRPr="00CB1FD1">
        <w:rPr>
          <w:rFonts w:ascii="Arial" w:eastAsia="Batang" w:hAnsi="Arial" w:cs="Arial"/>
          <w:b/>
          <w:bCs/>
          <w:sz w:val="22"/>
          <w:szCs w:val="22"/>
          <w:lang w:val="en-GB"/>
        </w:rPr>
        <w:t>3GPP TSG RAN WG1 #1</w:t>
      </w:r>
      <w:r w:rsidR="00EE1435">
        <w:rPr>
          <w:rFonts w:ascii="Arial" w:eastAsia="Batang" w:hAnsi="Arial" w:cs="Arial"/>
          <w:b/>
          <w:bCs/>
          <w:sz w:val="22"/>
          <w:szCs w:val="22"/>
          <w:lang w:val="en-GB"/>
        </w:rPr>
        <w:t>1</w:t>
      </w:r>
      <w:r w:rsidR="005B34E0">
        <w:rPr>
          <w:rFonts w:ascii="Arial" w:eastAsia="Batang" w:hAnsi="Arial" w:cs="Arial"/>
          <w:b/>
          <w:bCs/>
          <w:sz w:val="22"/>
          <w:szCs w:val="22"/>
          <w:lang w:val="en-GB"/>
        </w:rPr>
        <w:t>2</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5B34E0" w:rsidRPr="005B34E0">
        <w:rPr>
          <w:rFonts w:ascii="Arial" w:eastAsia="Batang" w:hAnsi="Arial" w:cs="Arial"/>
          <w:b/>
          <w:bCs/>
          <w:sz w:val="22"/>
          <w:szCs w:val="22"/>
          <w:lang w:val="en-GB"/>
        </w:rPr>
        <w:t>R1-2300294</w:t>
      </w:r>
    </w:p>
    <w:p w14:paraId="38FE7154" w14:textId="7830CD81" w:rsidR="007F5128" w:rsidRPr="00763D26" w:rsidRDefault="005B34E0" w:rsidP="00CB1FD1">
      <w:pPr>
        <w:tabs>
          <w:tab w:val="center" w:pos="4536"/>
          <w:tab w:val="right" w:pos="9072"/>
        </w:tabs>
        <w:rPr>
          <w:rFonts w:ascii="Arial" w:eastAsia="Batang" w:hAnsi="Arial" w:cs="Arial"/>
          <w:b/>
          <w:bCs/>
          <w:sz w:val="22"/>
          <w:szCs w:val="22"/>
          <w:lang w:val="en-GB"/>
        </w:rPr>
      </w:pPr>
      <w:r>
        <w:rPr>
          <w:rFonts w:ascii="Arial" w:eastAsia="Batang" w:hAnsi="Arial" w:cs="Arial"/>
          <w:b/>
          <w:bCs/>
          <w:sz w:val="22"/>
          <w:szCs w:val="22"/>
          <w:lang w:val="en-GB"/>
        </w:rPr>
        <w:t>Athens</w:t>
      </w:r>
      <w:r w:rsidR="00752AA9" w:rsidRPr="00752AA9">
        <w:rPr>
          <w:rFonts w:ascii="Arial" w:eastAsia="Batang" w:hAnsi="Arial" w:cs="Arial"/>
          <w:b/>
          <w:bCs/>
          <w:sz w:val="22"/>
          <w:szCs w:val="22"/>
          <w:lang w:val="en-GB"/>
        </w:rPr>
        <w:t xml:space="preserve">, </w:t>
      </w:r>
      <w:r>
        <w:rPr>
          <w:rFonts w:ascii="Arial" w:eastAsia="Batang" w:hAnsi="Arial" w:cs="Arial"/>
          <w:b/>
          <w:bCs/>
          <w:sz w:val="22"/>
          <w:szCs w:val="22"/>
          <w:lang w:val="en-GB"/>
        </w:rPr>
        <w:t>Gree</w:t>
      </w:r>
      <w:r w:rsidR="00752AA9" w:rsidRPr="00752AA9">
        <w:rPr>
          <w:rFonts w:ascii="Arial" w:eastAsia="Batang" w:hAnsi="Arial" w:cs="Arial"/>
          <w:b/>
          <w:bCs/>
          <w:sz w:val="22"/>
          <w:szCs w:val="22"/>
          <w:lang w:val="en-GB"/>
        </w:rPr>
        <w:t>ce</w:t>
      </w:r>
      <w:r w:rsidR="00BD58B5" w:rsidRPr="00BD58B5">
        <w:rPr>
          <w:rFonts w:ascii="Arial" w:eastAsia="Batang" w:hAnsi="Arial" w:cs="Arial"/>
          <w:b/>
          <w:bCs/>
          <w:sz w:val="22"/>
          <w:szCs w:val="22"/>
          <w:lang w:val="en-GB"/>
        </w:rPr>
        <w:t xml:space="preserve">, </w:t>
      </w:r>
      <w:r>
        <w:rPr>
          <w:rFonts w:ascii="Arial" w:eastAsia="Batang" w:hAnsi="Arial" w:cs="Arial"/>
          <w:b/>
          <w:bCs/>
          <w:sz w:val="22"/>
          <w:szCs w:val="22"/>
          <w:lang w:val="en-GB"/>
        </w:rPr>
        <w:t>February</w:t>
      </w:r>
      <w:r w:rsidR="00BD58B5" w:rsidRPr="00BD58B5">
        <w:rPr>
          <w:rFonts w:ascii="Arial" w:eastAsia="Batang" w:hAnsi="Arial" w:cs="Arial"/>
          <w:b/>
          <w:bCs/>
          <w:sz w:val="22"/>
          <w:szCs w:val="22"/>
          <w:lang w:val="en-GB"/>
        </w:rPr>
        <w:t xml:space="preserve"> </w:t>
      </w:r>
      <w:r>
        <w:rPr>
          <w:rFonts w:ascii="Arial" w:eastAsia="Batang" w:hAnsi="Arial" w:cs="Arial"/>
          <w:b/>
          <w:bCs/>
          <w:sz w:val="22"/>
          <w:szCs w:val="22"/>
          <w:lang w:val="en-GB"/>
        </w:rPr>
        <w:t>27</w:t>
      </w:r>
      <w:r w:rsidR="00A10583" w:rsidRPr="00A10583">
        <w:rPr>
          <w:rFonts w:ascii="Arial" w:eastAsia="Batang" w:hAnsi="Arial" w:cs="Arial"/>
          <w:b/>
          <w:bCs/>
          <w:sz w:val="22"/>
          <w:szCs w:val="22"/>
          <w:vertAlign w:val="superscript"/>
          <w:lang w:val="en-GB"/>
        </w:rPr>
        <w:t>th</w:t>
      </w:r>
      <w:r w:rsidR="00BD58B5" w:rsidRPr="00BD58B5">
        <w:rPr>
          <w:rFonts w:ascii="Arial" w:eastAsia="Batang" w:hAnsi="Arial" w:cs="Arial"/>
          <w:b/>
          <w:bCs/>
          <w:sz w:val="22"/>
          <w:szCs w:val="22"/>
          <w:lang w:val="en-GB"/>
        </w:rPr>
        <w:t xml:space="preserve"> – </w:t>
      </w:r>
      <w:r>
        <w:rPr>
          <w:rFonts w:ascii="Arial" w:eastAsia="Batang" w:hAnsi="Arial" w:cs="Arial"/>
          <w:b/>
          <w:bCs/>
          <w:sz w:val="22"/>
          <w:szCs w:val="22"/>
          <w:lang w:val="en-GB"/>
        </w:rPr>
        <w:t>March 03</w:t>
      </w:r>
      <w:r w:rsidR="00A10583" w:rsidRPr="00A10583">
        <w:rPr>
          <w:rFonts w:ascii="Arial" w:eastAsia="Batang" w:hAnsi="Arial" w:cs="Arial"/>
          <w:b/>
          <w:bCs/>
          <w:sz w:val="22"/>
          <w:szCs w:val="22"/>
          <w:vertAlign w:val="superscript"/>
          <w:lang w:val="en-GB"/>
        </w:rPr>
        <w:t>rd</w:t>
      </w:r>
      <w:r w:rsidR="00BD58B5" w:rsidRPr="00BD58B5">
        <w:rPr>
          <w:rFonts w:ascii="Arial" w:eastAsia="Batang" w:hAnsi="Arial" w:cs="Arial"/>
          <w:b/>
          <w:bCs/>
          <w:sz w:val="22"/>
          <w:szCs w:val="22"/>
          <w:lang w:val="en-GB"/>
        </w:rPr>
        <w:t>, 202</w:t>
      </w:r>
      <w:r>
        <w:rPr>
          <w:rFonts w:ascii="Arial" w:eastAsia="Batang" w:hAnsi="Arial" w:cs="Arial"/>
          <w:b/>
          <w:bCs/>
          <w:sz w:val="22"/>
          <w:szCs w:val="22"/>
          <w:lang w:val="en-GB"/>
        </w:rPr>
        <w:t>3</w:t>
      </w:r>
    </w:p>
    <w:p w14:paraId="3283F343" w14:textId="77777777" w:rsidR="00377919" w:rsidRDefault="00377919" w:rsidP="007A7856">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5DDD0479"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5B34E0" w:rsidRPr="005B34E0">
        <w:rPr>
          <w:rFonts w:eastAsia="宋体"/>
          <w:sz w:val="22"/>
          <w:lang w:eastAsia="zh-CN"/>
        </w:rPr>
        <w:t>Discussion on default CBR configuration in sidelink</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30D30F6C" w14:textId="217F8805" w:rsidR="000C0D78" w:rsidRPr="000C0D78" w:rsidRDefault="000C0D78" w:rsidP="000C0D78">
      <w:pPr>
        <w:pStyle w:val="00Text"/>
        <w:rPr>
          <w:szCs w:val="20"/>
        </w:rPr>
      </w:pPr>
      <w:r w:rsidRPr="000C0D78">
        <w:rPr>
          <w:szCs w:val="20"/>
        </w:rPr>
        <w:t>In the original LS from RAN2 [1] on the default CBR configuration in sidelink, it is replied to RAN2 in [2] that RAN1 prefers to keep all new Rel-17 parameters related to default CBR configuration as provided in RAN1’s RRC list for new resource allocation schemes, i.e., partial sensing and random resource selection, which is different from the situation of Rel-16 full sensing.</w:t>
      </w:r>
    </w:p>
    <w:p w14:paraId="45F2AA10" w14:textId="4E0C1D15" w:rsidR="00FC0474" w:rsidRPr="000C0D78" w:rsidRDefault="000C0D78" w:rsidP="00342436">
      <w:pPr>
        <w:pStyle w:val="00Text"/>
        <w:spacing w:after="240"/>
        <w:rPr>
          <w:szCs w:val="20"/>
        </w:rPr>
      </w:pPr>
      <w:r w:rsidRPr="000C0D78">
        <w:rPr>
          <w:szCs w:val="20"/>
        </w:rPr>
        <w:t>Based on this RAN1 reply, RAN2 asks further question</w:t>
      </w:r>
      <w:r w:rsidR="003D1986">
        <w:rPr>
          <w:szCs w:val="20"/>
        </w:rPr>
        <w:t xml:space="preserve"> regarding the use of default CBR configuration</w:t>
      </w:r>
      <w:r w:rsidRPr="000C0D78">
        <w:rPr>
          <w:szCs w:val="20"/>
        </w:rPr>
        <w:t xml:space="preserve"> in a latest LS in [3]. I</w:t>
      </w:r>
      <w:r w:rsidR="00E646A7" w:rsidRPr="000C0D78">
        <w:rPr>
          <w:szCs w:val="20"/>
        </w:rPr>
        <w:t xml:space="preserve">n this contribution, we will </w:t>
      </w:r>
      <w:r w:rsidR="00EC6FC7" w:rsidRPr="000C0D78">
        <w:rPr>
          <w:szCs w:val="20"/>
        </w:rPr>
        <w:t>discuss the question</w:t>
      </w:r>
      <w:r w:rsidR="001376E7" w:rsidRPr="000C0D78">
        <w:rPr>
          <w:szCs w:val="20"/>
        </w:rPr>
        <w:t xml:space="preserve"> and suggest </w:t>
      </w:r>
      <w:r w:rsidR="00E646A7" w:rsidRPr="000C0D78">
        <w:rPr>
          <w:szCs w:val="20"/>
        </w:rPr>
        <w:t xml:space="preserve">our reply </w:t>
      </w:r>
      <w:r w:rsidRPr="000C0D78">
        <w:rPr>
          <w:szCs w:val="20"/>
        </w:rPr>
        <w:t>answer to RAN2</w:t>
      </w:r>
      <w:r w:rsidR="00E646A7" w:rsidRPr="000C0D78">
        <w:rPr>
          <w:szCs w:val="20"/>
        </w:rPr>
        <w:t>.</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6A99A291" w14:textId="49EB836C" w:rsidR="00AB15FC" w:rsidRPr="003D1986" w:rsidRDefault="00DD13ED" w:rsidP="00DD13ED">
      <w:pPr>
        <w:pStyle w:val="bullet1"/>
        <w:numPr>
          <w:ilvl w:val="0"/>
          <w:numId w:val="0"/>
        </w:numPr>
        <w:spacing w:beforeLines="100" w:before="240" w:after="120"/>
        <w:rPr>
          <w:rFonts w:eastAsia="宋体"/>
          <w:lang w:val="en-US"/>
        </w:rPr>
      </w:pPr>
      <w:r w:rsidRPr="003D1986">
        <w:rPr>
          <w:rFonts w:eastAsia="宋体"/>
          <w:lang w:val="en-US"/>
        </w:rPr>
        <w:t xml:space="preserve">In the </w:t>
      </w:r>
      <w:r w:rsidR="003D1986" w:rsidRPr="003D1986">
        <w:rPr>
          <w:rFonts w:eastAsia="宋体"/>
          <w:lang w:val="en-US"/>
        </w:rPr>
        <w:t xml:space="preserve">latest </w:t>
      </w:r>
      <w:r w:rsidRPr="003D1986">
        <w:rPr>
          <w:rFonts w:eastAsia="宋体"/>
          <w:lang w:val="en-US"/>
        </w:rPr>
        <w:t xml:space="preserve">LS </w:t>
      </w:r>
      <w:r w:rsidR="003D1986" w:rsidRPr="003D1986">
        <w:rPr>
          <w:rFonts w:eastAsia="宋体"/>
          <w:lang w:val="en-US"/>
        </w:rPr>
        <w:t>from</w:t>
      </w:r>
      <w:r w:rsidRPr="003D1986">
        <w:rPr>
          <w:rFonts w:eastAsia="宋体"/>
          <w:lang w:val="en-US"/>
        </w:rPr>
        <w:t xml:space="preserve"> RAN2:</w:t>
      </w:r>
    </w:p>
    <w:tbl>
      <w:tblPr>
        <w:tblStyle w:val="af3"/>
        <w:tblW w:w="0" w:type="auto"/>
        <w:tblLook w:val="04A0" w:firstRow="1" w:lastRow="0" w:firstColumn="1" w:lastColumn="0" w:noHBand="0" w:noVBand="1"/>
      </w:tblPr>
      <w:tblGrid>
        <w:gridCol w:w="9062"/>
      </w:tblGrid>
      <w:tr w:rsidR="00F105ED" w:rsidRPr="004C6AC8" w14:paraId="493CF7AD" w14:textId="77777777" w:rsidTr="00F105ED">
        <w:tc>
          <w:tcPr>
            <w:tcW w:w="9062" w:type="dxa"/>
          </w:tcPr>
          <w:p w14:paraId="224DE65D" w14:textId="77777777" w:rsidR="003D1986" w:rsidRDefault="003D1986" w:rsidP="003D1986">
            <w:pPr>
              <w:spacing w:before="180" w:afterLines="100" w:after="240"/>
              <w:jc w:val="both"/>
              <w:rPr>
                <w:rFonts w:ascii="Arial" w:hAnsi="Arial" w:cs="Arial"/>
                <w:bCs/>
                <w:lang w:eastAsia="zh-CN"/>
              </w:rPr>
            </w:pPr>
            <w:r>
              <w:rPr>
                <w:rFonts w:ascii="Arial" w:hAnsi="Arial" w:cs="Arial"/>
                <w:bCs/>
                <w:lang w:eastAsia="zh-CN"/>
              </w:rPr>
              <w:t xml:space="preserve">Based on the LS reply, </w:t>
            </w:r>
            <w:r>
              <w:rPr>
                <w:rFonts w:ascii="Arial" w:hAnsi="Arial" w:cs="Arial" w:hint="eastAsia"/>
                <w:bCs/>
                <w:lang w:eastAsia="zh-CN"/>
              </w:rPr>
              <w:t>R</w:t>
            </w:r>
            <w:r>
              <w:rPr>
                <w:rFonts w:ascii="Arial" w:hAnsi="Arial" w:cs="Arial"/>
                <w:bCs/>
                <w:lang w:eastAsia="zh-CN"/>
              </w:rPr>
              <w:t>AN2 further discussed the different use cases of R16/17 default CBR parameters, and reached the following agreement during RAN2#119bis</w:t>
            </w:r>
          </w:p>
          <w:p w14:paraId="218B5501" w14:textId="77777777" w:rsidR="003D1986" w:rsidRPr="00024155" w:rsidRDefault="003D1986" w:rsidP="003D1986">
            <w:pPr>
              <w:pBdr>
                <w:top w:val="single" w:sz="4" w:space="1" w:color="auto"/>
                <w:left w:val="single" w:sz="4" w:space="4" w:color="auto"/>
                <w:bottom w:val="single" w:sz="4" w:space="1" w:color="auto"/>
                <w:right w:val="single" w:sz="4" w:space="4" w:color="auto"/>
              </w:pBdr>
              <w:tabs>
                <w:tab w:val="left" w:pos="426"/>
              </w:tabs>
              <w:rPr>
                <w:rFonts w:ascii="Arial" w:eastAsia="MS Mincho" w:hAnsi="Arial"/>
                <w:lang w:eastAsia="en-GB"/>
              </w:rPr>
            </w:pPr>
            <w:r w:rsidRPr="00024155">
              <w:rPr>
                <w:rFonts w:ascii="Arial" w:eastAsia="MS Mincho" w:hAnsi="Arial"/>
                <w:lang w:eastAsia="en-GB"/>
              </w:rPr>
              <w:t>[Proposal 18] Changes related to default CBR parameters are postponed to next meeting. (6/10)</w:t>
            </w:r>
          </w:p>
          <w:p w14:paraId="7948CB52" w14:textId="77777777" w:rsidR="003D1986" w:rsidRPr="00024155" w:rsidRDefault="003D1986" w:rsidP="003D1986">
            <w:pPr>
              <w:pBdr>
                <w:top w:val="single" w:sz="4" w:space="1" w:color="auto"/>
                <w:left w:val="single" w:sz="4" w:space="4" w:color="auto"/>
                <w:bottom w:val="single" w:sz="4" w:space="1" w:color="auto"/>
                <w:right w:val="single" w:sz="4" w:space="4" w:color="auto"/>
              </w:pBdr>
              <w:tabs>
                <w:tab w:val="left" w:pos="426"/>
              </w:tabs>
              <w:rPr>
                <w:rFonts w:ascii="Arial" w:eastAsia="MS Mincho" w:hAnsi="Arial"/>
                <w:lang w:eastAsia="en-GB"/>
              </w:rPr>
            </w:pPr>
          </w:p>
          <w:p w14:paraId="78ACFF53" w14:textId="77777777" w:rsidR="003D1986" w:rsidRPr="00024155" w:rsidRDefault="003D1986" w:rsidP="003D1986">
            <w:pPr>
              <w:pBdr>
                <w:top w:val="single" w:sz="4" w:space="1" w:color="auto"/>
                <w:left w:val="single" w:sz="4" w:space="4" w:color="auto"/>
                <w:bottom w:val="single" w:sz="4" w:space="1" w:color="auto"/>
                <w:right w:val="single" w:sz="4" w:space="4" w:color="auto"/>
              </w:pBdr>
              <w:tabs>
                <w:tab w:val="left" w:pos="426"/>
              </w:tabs>
              <w:rPr>
                <w:rFonts w:ascii="Arial" w:eastAsia="MS Mincho" w:hAnsi="Arial"/>
                <w:lang w:eastAsia="en-GB"/>
              </w:rPr>
            </w:pPr>
            <w:r w:rsidRPr="00024155">
              <w:rPr>
                <w:rFonts w:ascii="Arial" w:eastAsia="MS Mincho" w:hAnsi="Arial"/>
                <w:lang w:eastAsia="en-GB"/>
              </w:rPr>
              <w:t>[Session chair]: Check companies’ understanding (assuming R17 default CBR is configured)</w:t>
            </w:r>
          </w:p>
          <w:p w14:paraId="1FCBFAC8" w14:textId="77777777" w:rsidR="003D1986" w:rsidRPr="00024155" w:rsidRDefault="003D1986" w:rsidP="003D1986">
            <w:pPr>
              <w:numPr>
                <w:ilvl w:val="0"/>
                <w:numId w:val="27"/>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lang w:eastAsia="en-GB"/>
              </w:rPr>
            </w:pPr>
            <w:r w:rsidRPr="00024155">
              <w:rPr>
                <w:rFonts w:ascii="Arial" w:eastAsia="MS Mincho" w:hAnsi="Arial"/>
                <w:lang w:eastAsia="en-GB"/>
              </w:rPr>
              <w:t>Case 1: partial sensing, R17 normal pool, R17 default CBR – partial</w:t>
            </w:r>
          </w:p>
          <w:p w14:paraId="6F608639" w14:textId="77777777" w:rsidR="003D1986" w:rsidRPr="00024155" w:rsidRDefault="003D1986" w:rsidP="003D1986">
            <w:pPr>
              <w:numPr>
                <w:ilvl w:val="0"/>
                <w:numId w:val="27"/>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lang w:eastAsia="en-GB"/>
              </w:rPr>
            </w:pPr>
            <w:r w:rsidRPr="00024155">
              <w:rPr>
                <w:rFonts w:ascii="Arial" w:eastAsia="MS Mincho" w:hAnsi="Arial"/>
                <w:lang w:eastAsia="en-GB"/>
              </w:rPr>
              <w:t>Case 2a: random selection, R17 normal pool, R17 default CBR – random</w:t>
            </w:r>
          </w:p>
          <w:p w14:paraId="650A220E" w14:textId="77777777" w:rsidR="003D1986" w:rsidRPr="00024155" w:rsidRDefault="003D1986" w:rsidP="003D1986">
            <w:pPr>
              <w:numPr>
                <w:ilvl w:val="0"/>
                <w:numId w:val="27"/>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lang w:eastAsia="en-GB"/>
              </w:rPr>
            </w:pPr>
            <w:r w:rsidRPr="00024155">
              <w:rPr>
                <w:rFonts w:ascii="Arial" w:eastAsia="MS Mincho" w:hAnsi="Arial"/>
                <w:lang w:eastAsia="en-GB"/>
              </w:rPr>
              <w:t>Case 2b: random selection, R16/17 exceptional pool, R16 default CBR</w:t>
            </w:r>
          </w:p>
          <w:p w14:paraId="50C95BE9" w14:textId="77777777" w:rsidR="003D1986" w:rsidRPr="00F45CF0" w:rsidRDefault="003D1986" w:rsidP="003D1986">
            <w:pPr>
              <w:numPr>
                <w:ilvl w:val="0"/>
                <w:numId w:val="27"/>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highlight w:val="yellow"/>
                <w:lang w:eastAsia="en-GB"/>
              </w:rPr>
            </w:pPr>
            <w:r w:rsidRPr="00F45CF0">
              <w:rPr>
                <w:rFonts w:ascii="Arial" w:eastAsia="MS Mincho" w:hAnsi="Arial"/>
                <w:highlight w:val="yellow"/>
                <w:lang w:eastAsia="en-GB"/>
              </w:rPr>
              <w:t>Case 3: full sensing, R16/17 normal pool, R16 default CBR or invalid case?</w:t>
            </w:r>
          </w:p>
          <w:p w14:paraId="57D7D7E7" w14:textId="77777777" w:rsidR="003D1986" w:rsidRPr="00024155" w:rsidRDefault="003D1986" w:rsidP="003D1986">
            <w:pPr>
              <w:pBdr>
                <w:top w:val="single" w:sz="4" w:space="1" w:color="auto"/>
                <w:left w:val="single" w:sz="4" w:space="4" w:color="auto"/>
                <w:bottom w:val="single" w:sz="4" w:space="1" w:color="auto"/>
                <w:right w:val="single" w:sz="4" w:space="4" w:color="auto"/>
              </w:pBdr>
              <w:tabs>
                <w:tab w:val="left" w:pos="426"/>
              </w:tabs>
              <w:rPr>
                <w:rFonts w:ascii="Arial" w:eastAsia="MS Mincho" w:hAnsi="Arial"/>
                <w:lang w:eastAsia="en-GB"/>
              </w:rPr>
            </w:pPr>
          </w:p>
          <w:p w14:paraId="0E82A618" w14:textId="77777777" w:rsidR="003D1986" w:rsidRPr="00024155" w:rsidRDefault="003D1986" w:rsidP="003D1986">
            <w:pPr>
              <w:numPr>
                <w:ilvl w:val="0"/>
                <w:numId w:val="28"/>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lang w:eastAsia="en-GB"/>
              </w:rPr>
            </w:pPr>
            <w:r w:rsidRPr="00024155">
              <w:rPr>
                <w:rFonts w:ascii="Arial" w:eastAsia="MS Mincho" w:hAnsi="Arial"/>
                <w:lang w:eastAsia="en-GB"/>
              </w:rPr>
              <w:t xml:space="preserve">Case 1, 2a, 2b are confirmed. Case 3 will be revisited next meeting. </w:t>
            </w:r>
          </w:p>
          <w:p w14:paraId="452A8CC8" w14:textId="77777777" w:rsidR="003D1986" w:rsidRDefault="003D1986" w:rsidP="003D1986">
            <w:pPr>
              <w:spacing w:before="180" w:afterLines="100" w:after="240"/>
              <w:rPr>
                <w:rFonts w:ascii="Arial" w:hAnsi="Arial" w:cs="Arial"/>
                <w:lang w:eastAsia="zh-CN"/>
              </w:rPr>
            </w:pPr>
            <w:r>
              <w:rPr>
                <w:rFonts w:ascii="Arial" w:hAnsi="Arial" w:cs="Arial"/>
                <w:bCs/>
                <w:lang w:eastAsia="zh-CN"/>
              </w:rPr>
              <w:t xml:space="preserve">RAN2 further discussed </w:t>
            </w:r>
            <w:r w:rsidRPr="00F45CF0">
              <w:rPr>
                <w:rFonts w:ascii="Arial" w:hAnsi="Arial" w:cs="Arial"/>
                <w:bCs/>
                <w:highlight w:val="yellow"/>
                <w:lang w:eastAsia="zh-CN"/>
              </w:rPr>
              <w:t>Case-3</w:t>
            </w:r>
            <w:r>
              <w:rPr>
                <w:rFonts w:ascii="Arial" w:hAnsi="Arial" w:cs="Arial"/>
                <w:bCs/>
                <w:lang w:eastAsia="zh-CN"/>
              </w:rPr>
              <w:t xml:space="preserve"> above at RAN2#120 yet failed to reach consensus on whether or not it is valid. </w:t>
            </w:r>
          </w:p>
          <w:p w14:paraId="0C67B8FD" w14:textId="77777777" w:rsidR="003D1986" w:rsidRDefault="003D1986" w:rsidP="003D1986">
            <w:pPr>
              <w:spacing w:before="180" w:afterLines="100" w:after="240"/>
              <w:rPr>
                <w:rFonts w:ascii="Arial" w:hAnsi="Arial" w:cs="Arial"/>
                <w:lang w:eastAsia="zh-CN"/>
              </w:rPr>
            </w:pPr>
            <w:r>
              <w:rPr>
                <w:rFonts w:ascii="Arial" w:hAnsi="Arial" w:cs="Arial" w:hint="eastAsia"/>
                <w:lang w:eastAsia="zh-CN"/>
              </w:rPr>
              <w:t>T</w:t>
            </w:r>
            <w:r>
              <w:rPr>
                <w:rFonts w:ascii="Arial" w:hAnsi="Arial" w:cs="Arial"/>
                <w:lang w:eastAsia="zh-CN"/>
              </w:rPr>
              <w:t xml:space="preserve">herefore, RAN2 kindly requests RAN1 to provide answer to </w:t>
            </w:r>
            <w:r w:rsidRPr="00024155">
              <w:rPr>
                <w:rFonts w:ascii="Arial" w:hAnsi="Arial" w:cs="Arial"/>
                <w:b/>
                <w:bCs/>
                <w:lang w:eastAsia="zh-CN"/>
              </w:rPr>
              <w:t>Q1</w:t>
            </w:r>
            <w:r>
              <w:rPr>
                <w:rFonts w:ascii="Arial" w:hAnsi="Arial" w:cs="Arial"/>
                <w:lang w:eastAsia="zh-CN"/>
              </w:rPr>
              <w:t xml:space="preserve"> below.</w:t>
            </w:r>
          </w:p>
          <w:p w14:paraId="765C2D26" w14:textId="4BB7A7AB" w:rsidR="00F105ED" w:rsidRPr="003D1986" w:rsidRDefault="003D1986" w:rsidP="003D1986">
            <w:pPr>
              <w:spacing w:before="180" w:afterLines="100" w:after="240"/>
              <w:rPr>
                <w:rFonts w:ascii="Arial" w:hAnsi="Arial" w:cs="Arial"/>
                <w:lang w:eastAsia="zh-CN"/>
              </w:rPr>
            </w:pPr>
            <w:r w:rsidRPr="00024155">
              <w:rPr>
                <w:rFonts w:ascii="Arial" w:hAnsi="Arial" w:cs="Arial" w:hint="eastAsia"/>
                <w:b/>
                <w:bCs/>
                <w:lang w:eastAsia="zh-CN"/>
              </w:rPr>
              <w:t>Q</w:t>
            </w:r>
            <w:r w:rsidRPr="00024155">
              <w:rPr>
                <w:rFonts w:ascii="Arial" w:hAnsi="Arial" w:cs="Arial"/>
                <w:b/>
                <w:bCs/>
                <w:lang w:eastAsia="zh-CN"/>
              </w:rPr>
              <w:t>1</w:t>
            </w:r>
            <w:r>
              <w:rPr>
                <w:rFonts w:ascii="Arial" w:hAnsi="Arial" w:cs="Arial"/>
                <w:lang w:eastAsia="zh-CN"/>
              </w:rPr>
              <w:t xml:space="preserve">: </w:t>
            </w:r>
            <w:r>
              <w:rPr>
                <w:rFonts w:ascii="Arial" w:hAnsi="Arial" w:cs="Arial"/>
                <w:bCs/>
                <w:lang w:eastAsia="zh-CN"/>
              </w:rPr>
              <w:t>When UE performs full sensing in R16/17 normal resource pool and has full sensing result available, is it a valid case that UE has no CBR measurement results and makes use of R16 default CBR for congestion control?</w:t>
            </w:r>
            <w:r w:rsidDel="00CD0B80">
              <w:rPr>
                <w:rFonts w:ascii="Arial" w:hAnsi="Arial" w:cs="Arial"/>
                <w:bCs/>
                <w:lang w:eastAsia="zh-CN"/>
              </w:rPr>
              <w:t xml:space="preserve"> </w:t>
            </w:r>
          </w:p>
        </w:tc>
      </w:tr>
    </w:tbl>
    <w:p w14:paraId="0FFB8D0E" w14:textId="20983788" w:rsidR="00F105ED" w:rsidRPr="004C6AC8" w:rsidRDefault="00F105ED" w:rsidP="00AB15FC">
      <w:pPr>
        <w:rPr>
          <w:rFonts w:eastAsia="宋体"/>
          <w:color w:val="FF0000"/>
          <w:kern w:val="2"/>
          <w:lang w:eastAsia="zh-CN"/>
        </w:rPr>
      </w:pPr>
    </w:p>
    <w:p w14:paraId="0A97332D" w14:textId="1E286A1B" w:rsidR="00DD13ED" w:rsidRPr="00AD4572" w:rsidRDefault="003D1986" w:rsidP="00A10583">
      <w:pPr>
        <w:spacing w:after="120"/>
        <w:jc w:val="both"/>
        <w:rPr>
          <w:rFonts w:eastAsia="宋体"/>
          <w:kern w:val="2"/>
          <w:lang w:eastAsia="zh-CN"/>
        </w:rPr>
      </w:pPr>
      <w:r w:rsidRPr="00AD4572">
        <w:rPr>
          <w:rFonts w:eastAsia="宋体"/>
          <w:kern w:val="2"/>
          <w:lang w:eastAsia="zh-CN"/>
        </w:rPr>
        <w:t>Regarding the yellow highlighted case 3 asked by RAN2, in our understanding, this is an invalid case when UE performs full sensing in a R16/17 normal resource pool. Otherwise, the same case / scenario should also occur in Rel-16.</w:t>
      </w:r>
    </w:p>
    <w:p w14:paraId="0F7B41E3" w14:textId="350B405E" w:rsidR="003D1986" w:rsidRDefault="003D1986" w:rsidP="00A10583">
      <w:pPr>
        <w:spacing w:after="120"/>
        <w:jc w:val="both"/>
        <w:rPr>
          <w:rFonts w:eastAsia="宋体"/>
          <w:kern w:val="2"/>
          <w:lang w:eastAsia="zh-CN"/>
        </w:rPr>
      </w:pPr>
      <w:r w:rsidRPr="00AD4572">
        <w:rPr>
          <w:rFonts w:eastAsia="宋体"/>
          <w:kern w:val="2"/>
          <w:lang w:eastAsia="zh-CN"/>
        </w:rPr>
        <w:t>Technically, when a UE performs full sensing, the sensing window is 1100ms in a periodic resource pool and 100ms in an aperiodic resource pool. Since the CBR measurement length is 100ms, the full sensing UE performing mode 2 resource selection will always have sufficient CBR measurement results, regardless whether the resource pool supports periodic transmission or not. For a specially case when UE just turned on and tries to select resource without full sensing results, the UE would switch to the exceptional pool and perform random selection. This special case is already covered by case 2b in RAN2’s LS. Therefore, we do not see any reason why R16 default CBR is needed for a full sensing UE in a R16/17 normal resource pool.</w:t>
      </w:r>
    </w:p>
    <w:p w14:paraId="0BB1232E" w14:textId="77777777" w:rsidR="00BB5C78" w:rsidRPr="00AD4572" w:rsidRDefault="00BB5C78" w:rsidP="00E3582C">
      <w:pPr>
        <w:spacing w:after="120"/>
        <w:rPr>
          <w:rFonts w:eastAsia="宋体"/>
          <w:kern w:val="2"/>
          <w:lang w:eastAsia="zh-CN"/>
        </w:rPr>
      </w:pPr>
    </w:p>
    <w:p w14:paraId="2902438F" w14:textId="6E39D1D0" w:rsidR="001E6643" w:rsidRPr="00AD4572" w:rsidRDefault="001E6643" w:rsidP="001E6643">
      <w:pPr>
        <w:pStyle w:val="04Proposal1"/>
        <w:spacing w:beforeLines="50" w:before="120" w:beforeAutospacing="0" w:after="120" w:afterAutospacing="0"/>
        <w:ind w:left="993" w:hanging="993"/>
        <w:rPr>
          <w:b w:val="0"/>
          <w:bCs w:val="0"/>
        </w:rPr>
      </w:pPr>
      <w:r w:rsidRPr="00AD4572">
        <w:rPr>
          <w:b w:val="0"/>
          <w:bCs w:val="0"/>
        </w:rPr>
        <w:lastRenderedPageBreak/>
        <w:t xml:space="preserve">Proposed reply to </w:t>
      </w:r>
      <w:r w:rsidR="003D1986" w:rsidRPr="00AD4572">
        <w:rPr>
          <w:b w:val="0"/>
          <w:bCs w:val="0"/>
        </w:rPr>
        <w:t>RAN2</w:t>
      </w:r>
      <w:r w:rsidRPr="00AD4572">
        <w:rPr>
          <w:b w:val="0"/>
          <w:bCs w:val="0"/>
        </w:rPr>
        <w:t>:</w:t>
      </w:r>
    </w:p>
    <w:p w14:paraId="622F62C0" w14:textId="673C0A32" w:rsidR="001E6643" w:rsidRPr="00AD4572" w:rsidRDefault="003D1986" w:rsidP="001E6643">
      <w:pPr>
        <w:pStyle w:val="aa"/>
        <w:numPr>
          <w:ilvl w:val="0"/>
          <w:numId w:val="23"/>
        </w:numPr>
        <w:rPr>
          <w:b/>
          <w:bCs/>
          <w:i/>
        </w:rPr>
      </w:pPr>
      <w:r w:rsidRPr="00AD4572">
        <w:rPr>
          <w:rFonts w:eastAsia="宋体"/>
          <w:b/>
          <w:bCs/>
          <w:i/>
          <w:iCs/>
          <w:kern w:val="2"/>
          <w:lang w:eastAsia="zh-CN"/>
        </w:rPr>
        <w:t xml:space="preserve">It is RAN1’s understanding </w:t>
      </w:r>
      <w:r w:rsidR="00AD4572" w:rsidRPr="00AD4572">
        <w:rPr>
          <w:rFonts w:eastAsia="宋体"/>
          <w:b/>
          <w:bCs/>
          <w:i/>
          <w:iCs/>
          <w:kern w:val="2"/>
          <w:lang w:eastAsia="zh-CN"/>
        </w:rPr>
        <w:t>that Case 3 (full sensing, R16/17 normal pool) is an invalid case to use R16 default CBR.</w:t>
      </w:r>
    </w:p>
    <w:p w14:paraId="32AABA4B" w14:textId="3DDCD62C" w:rsidR="00CB682E" w:rsidRPr="00AD4572" w:rsidRDefault="00CB682E" w:rsidP="00CB682E">
      <w:pPr>
        <w:spacing w:after="120"/>
        <w:rPr>
          <w:rFonts w:eastAsia="宋体"/>
          <w:kern w:val="2"/>
          <w:lang w:eastAsia="zh-CN"/>
        </w:rPr>
      </w:pPr>
    </w:p>
    <w:p w14:paraId="6C852964" w14:textId="77777777" w:rsidR="00377919" w:rsidRPr="00AD4572" w:rsidRDefault="00377919" w:rsidP="006667FD">
      <w:pPr>
        <w:pStyle w:val="1"/>
        <w:spacing w:before="360" w:after="120"/>
        <w:ind w:left="795" w:hangingChars="283" w:hanging="795"/>
        <w:rPr>
          <w:rFonts w:eastAsia="宋体"/>
          <w:lang w:eastAsia="zh-CN"/>
        </w:rPr>
      </w:pPr>
      <w:r w:rsidRPr="00AD4572">
        <w:rPr>
          <w:rFonts w:eastAsia="宋体" w:hint="eastAsia"/>
          <w:lang w:eastAsia="zh-CN"/>
        </w:rPr>
        <w:t>Conclusion</w:t>
      </w:r>
    </w:p>
    <w:p w14:paraId="7166FA8C" w14:textId="4308A00C" w:rsidR="00017813" w:rsidRPr="00AD4572" w:rsidRDefault="00F6397F" w:rsidP="005B28FB">
      <w:pPr>
        <w:spacing w:after="180"/>
        <w:jc w:val="both"/>
        <w:rPr>
          <w:rFonts w:eastAsia="宋体"/>
          <w:szCs w:val="20"/>
          <w:lang w:eastAsia="zh-CN"/>
        </w:rPr>
      </w:pPr>
      <w:r w:rsidRPr="00AD4572">
        <w:rPr>
          <w:rFonts w:eastAsia="宋体"/>
          <w:szCs w:val="20"/>
          <w:lang w:val="x-none"/>
        </w:rPr>
        <w:t xml:space="preserve">In this contribution, </w:t>
      </w:r>
      <w:r w:rsidRPr="00AD4572">
        <w:rPr>
          <w:rFonts w:eastAsia="宋体"/>
          <w:szCs w:val="20"/>
          <w:lang w:val="x-none" w:eastAsia="zh-CN"/>
        </w:rPr>
        <w:t>we</w:t>
      </w:r>
      <w:r w:rsidR="00017813" w:rsidRPr="00AD4572">
        <w:rPr>
          <w:rFonts w:eastAsia="宋体"/>
          <w:szCs w:val="20"/>
          <w:lang w:eastAsia="zh-CN"/>
        </w:rPr>
        <w:t xml:space="preserve"> discussed the question </w:t>
      </w:r>
      <w:r w:rsidR="00AD4572" w:rsidRPr="00AD4572">
        <w:rPr>
          <w:rFonts w:eastAsia="宋体"/>
          <w:szCs w:val="20"/>
          <w:lang w:eastAsia="zh-CN"/>
        </w:rPr>
        <w:t>in</w:t>
      </w:r>
      <w:r w:rsidR="00017813" w:rsidRPr="00AD4572">
        <w:rPr>
          <w:rFonts w:eastAsia="宋体"/>
          <w:szCs w:val="20"/>
          <w:lang w:eastAsia="zh-CN"/>
        </w:rPr>
        <w:t xml:space="preserve"> RAN</w:t>
      </w:r>
      <w:r w:rsidR="00DA50F3" w:rsidRPr="00AD4572">
        <w:rPr>
          <w:rFonts w:eastAsia="宋体"/>
          <w:szCs w:val="20"/>
          <w:lang w:eastAsia="zh-CN"/>
        </w:rPr>
        <w:t>2</w:t>
      </w:r>
      <w:r w:rsidR="00017813" w:rsidRPr="00AD4572">
        <w:rPr>
          <w:rFonts w:eastAsia="宋体"/>
          <w:szCs w:val="20"/>
          <w:lang w:eastAsia="zh-CN"/>
        </w:rPr>
        <w:t xml:space="preserve"> LS </w:t>
      </w:r>
      <w:r w:rsidR="00541FC5" w:rsidRPr="00AD4572">
        <w:rPr>
          <w:rFonts w:eastAsia="宋体"/>
          <w:sz w:val="22"/>
          <w:lang w:eastAsia="zh-CN"/>
        </w:rPr>
        <w:t>on default CBR configuration</w:t>
      </w:r>
      <w:r w:rsidR="00DA50F3" w:rsidRPr="00AD4572">
        <w:rPr>
          <w:rFonts w:eastAsia="宋体"/>
          <w:szCs w:val="20"/>
          <w:lang w:eastAsia="zh-CN"/>
        </w:rPr>
        <w:t xml:space="preserve"> </w:t>
      </w:r>
      <w:r w:rsidR="00017813" w:rsidRPr="00AD4572">
        <w:rPr>
          <w:rFonts w:eastAsia="宋体"/>
          <w:szCs w:val="20"/>
          <w:lang w:eastAsia="zh-CN"/>
        </w:rPr>
        <w:t xml:space="preserve">and </w:t>
      </w:r>
      <w:r w:rsidR="00DA50F3" w:rsidRPr="00AD4572">
        <w:rPr>
          <w:rFonts w:eastAsia="宋体"/>
          <w:szCs w:val="20"/>
          <w:lang w:eastAsia="zh-CN"/>
        </w:rPr>
        <w:t>suggested</w:t>
      </w:r>
      <w:r w:rsidR="00017813" w:rsidRPr="00AD4572">
        <w:rPr>
          <w:rFonts w:eastAsia="宋体"/>
          <w:szCs w:val="20"/>
          <w:lang w:eastAsia="zh-CN"/>
        </w:rPr>
        <w:t xml:space="preserve"> </w:t>
      </w:r>
      <w:r w:rsidR="00AD4572" w:rsidRPr="00AD4572">
        <w:rPr>
          <w:rFonts w:eastAsia="宋体"/>
          <w:szCs w:val="20"/>
          <w:lang w:eastAsia="zh-CN"/>
        </w:rPr>
        <w:t>a reply answer</w:t>
      </w:r>
      <w:r w:rsidR="006667FD" w:rsidRPr="00AD4572">
        <w:rPr>
          <w:rFonts w:eastAsia="宋体"/>
          <w:szCs w:val="20"/>
          <w:lang w:eastAsia="zh-CN"/>
        </w:rPr>
        <w:t xml:space="preserve"> </w:t>
      </w:r>
      <w:r w:rsidR="00017813" w:rsidRPr="00AD4572">
        <w:rPr>
          <w:rFonts w:eastAsia="宋体"/>
          <w:szCs w:val="20"/>
          <w:lang w:eastAsia="zh-CN"/>
        </w:rPr>
        <w:t>as below:</w:t>
      </w:r>
    </w:p>
    <w:p w14:paraId="65AE7AC8" w14:textId="77777777" w:rsidR="00AD4572" w:rsidRPr="00AD4572" w:rsidRDefault="00AD4572" w:rsidP="00AD4572">
      <w:pPr>
        <w:pStyle w:val="04Proposal1"/>
        <w:spacing w:beforeLines="50" w:before="120" w:beforeAutospacing="0" w:after="120" w:afterAutospacing="0"/>
        <w:ind w:left="993" w:hanging="993"/>
        <w:rPr>
          <w:b w:val="0"/>
          <w:bCs w:val="0"/>
        </w:rPr>
      </w:pPr>
      <w:r w:rsidRPr="00AD4572">
        <w:rPr>
          <w:b w:val="0"/>
          <w:bCs w:val="0"/>
        </w:rPr>
        <w:t>Proposed reply to RAN2:</w:t>
      </w:r>
    </w:p>
    <w:p w14:paraId="71A929F6" w14:textId="77777777" w:rsidR="00AD4572" w:rsidRPr="00AD4572" w:rsidRDefault="00AD4572" w:rsidP="00AD4572">
      <w:pPr>
        <w:pStyle w:val="aa"/>
        <w:numPr>
          <w:ilvl w:val="0"/>
          <w:numId w:val="23"/>
        </w:numPr>
        <w:rPr>
          <w:b/>
          <w:bCs/>
          <w:i/>
        </w:rPr>
      </w:pPr>
      <w:r w:rsidRPr="00AD4572">
        <w:rPr>
          <w:rFonts w:eastAsia="宋体"/>
          <w:b/>
          <w:bCs/>
          <w:i/>
          <w:iCs/>
          <w:kern w:val="2"/>
          <w:lang w:eastAsia="zh-CN"/>
        </w:rPr>
        <w:t>It is RAN1’s understanding that Case 3 (full sensing, R16/17 normal pool) is an invalid case to use R16 default CBR.</w:t>
      </w:r>
    </w:p>
    <w:p w14:paraId="364B6765" w14:textId="77777777" w:rsidR="00541FC5" w:rsidRPr="00AD4572" w:rsidRDefault="00541FC5" w:rsidP="00541FC5">
      <w:pPr>
        <w:rPr>
          <w:rFonts w:eastAsia="宋体"/>
          <w:b/>
          <w:bCs/>
          <w:i/>
          <w:iCs/>
          <w:kern w:val="2"/>
          <w:lang w:eastAsia="zh-CN"/>
        </w:rPr>
      </w:pPr>
    </w:p>
    <w:p w14:paraId="00C20596" w14:textId="47353557" w:rsidR="00377919" w:rsidRDefault="00377919">
      <w:pPr>
        <w:pStyle w:val="1"/>
      </w:pPr>
      <w:r>
        <w:t>References</w:t>
      </w:r>
    </w:p>
    <w:p w14:paraId="28AFCCB7" w14:textId="605C277E" w:rsidR="00B1201B" w:rsidRDefault="00B1201B" w:rsidP="002C1EA0">
      <w:pPr>
        <w:numPr>
          <w:ilvl w:val="0"/>
          <w:numId w:val="2"/>
        </w:numPr>
        <w:jc w:val="both"/>
        <w:rPr>
          <w:rFonts w:eastAsia="宋体"/>
        </w:rPr>
      </w:pPr>
      <w:r>
        <w:rPr>
          <w:rFonts w:eastAsia="宋体"/>
        </w:rPr>
        <w:t>R1-2205727 “</w:t>
      </w:r>
      <w:r w:rsidRPr="00B1201B">
        <w:rPr>
          <w:rFonts w:eastAsia="宋体"/>
        </w:rPr>
        <w:t>LS on RRC parameters for IUC Scheme 1 and default CBR configuration</w:t>
      </w:r>
      <w:r>
        <w:rPr>
          <w:rFonts w:eastAsia="宋体"/>
        </w:rPr>
        <w:t>”, RAN2</w:t>
      </w:r>
    </w:p>
    <w:p w14:paraId="6B5CF6EA" w14:textId="72A7C14E" w:rsidR="005B34E0" w:rsidRPr="004C7A9F" w:rsidRDefault="004C7A9F" w:rsidP="002C1EA0">
      <w:pPr>
        <w:numPr>
          <w:ilvl w:val="0"/>
          <w:numId w:val="2"/>
        </w:numPr>
        <w:jc w:val="both"/>
        <w:rPr>
          <w:rFonts w:eastAsia="宋体"/>
        </w:rPr>
      </w:pPr>
      <w:r w:rsidRPr="004C7A9F">
        <w:rPr>
          <w:rFonts w:eastAsia="宋体"/>
        </w:rPr>
        <w:t>R1-2208090 “Reply LS to RAN2 on RRC parameters for IUC Scheme 1 and default CBR configuration”, RAN1</w:t>
      </w:r>
    </w:p>
    <w:p w14:paraId="5F985953" w14:textId="77777777" w:rsidR="00B1201B" w:rsidRPr="00A857E9" w:rsidRDefault="00B1201B" w:rsidP="00B1201B">
      <w:pPr>
        <w:numPr>
          <w:ilvl w:val="0"/>
          <w:numId w:val="2"/>
        </w:numPr>
        <w:jc w:val="both"/>
        <w:rPr>
          <w:rFonts w:eastAsia="宋体"/>
        </w:rPr>
      </w:pPr>
      <w:r w:rsidRPr="00A857E9">
        <w:t>R1-2300016 “Reply LS to RAN1 on default CBR configuration”, RAN2</w:t>
      </w:r>
    </w:p>
    <w:sectPr w:rsidR="00B1201B" w:rsidRPr="00A857E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8A8DA" w14:textId="77777777" w:rsidR="00A536BA" w:rsidRDefault="00A536BA">
      <w:r>
        <w:separator/>
      </w:r>
    </w:p>
  </w:endnote>
  <w:endnote w:type="continuationSeparator" w:id="0">
    <w:p w14:paraId="294F5558" w14:textId="77777777" w:rsidR="00A536BA" w:rsidRDefault="00A536BA">
      <w:r>
        <w:continuationSeparator/>
      </w:r>
    </w:p>
  </w:endnote>
  <w:endnote w:type="continuationNotice" w:id="1">
    <w:p w14:paraId="3D245752" w14:textId="77777777" w:rsidR="00A536BA" w:rsidRDefault="00A53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5E9B0" w14:textId="77777777" w:rsidR="00A536BA" w:rsidRDefault="00A536BA">
      <w:r>
        <w:separator/>
      </w:r>
    </w:p>
  </w:footnote>
  <w:footnote w:type="continuationSeparator" w:id="0">
    <w:p w14:paraId="488CD1B9" w14:textId="77777777" w:rsidR="00A536BA" w:rsidRDefault="00A536BA">
      <w:r>
        <w:continuationSeparator/>
      </w:r>
    </w:p>
  </w:footnote>
  <w:footnote w:type="continuationNotice" w:id="1">
    <w:p w14:paraId="5CF94152" w14:textId="77777777" w:rsidR="00A536BA" w:rsidRDefault="00A536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3640DD"/>
    <w:multiLevelType w:val="hybridMultilevel"/>
    <w:tmpl w:val="4E1271CE"/>
    <w:lvl w:ilvl="0" w:tplc="FCEEFA9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DF2A0D"/>
    <w:multiLevelType w:val="hybridMultilevel"/>
    <w:tmpl w:val="EAD6D3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5"/>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8"/>
  </w:num>
  <w:num w:numId="5">
    <w:abstractNumId w:val="20"/>
  </w:num>
  <w:num w:numId="6">
    <w:abstractNumId w:val="3"/>
  </w:num>
  <w:num w:numId="7">
    <w:abstractNumId w:val="14"/>
  </w:num>
  <w:num w:numId="8">
    <w:abstractNumId w:val="5"/>
  </w:num>
  <w:num w:numId="9">
    <w:abstractNumId w:val="2"/>
  </w:num>
  <w:num w:numId="10">
    <w:abstractNumId w:val="6"/>
  </w:num>
  <w:num w:numId="11">
    <w:abstractNumId w:val="13"/>
  </w:num>
  <w:num w:numId="12">
    <w:abstractNumId w:val="17"/>
  </w:num>
  <w:num w:numId="13">
    <w:abstractNumId w:val="23"/>
  </w:num>
  <w:num w:numId="14">
    <w:abstractNumId w:val="24"/>
  </w:num>
  <w:num w:numId="15">
    <w:abstractNumId w:val="11"/>
  </w:num>
  <w:num w:numId="16">
    <w:abstractNumId w:val="13"/>
  </w:num>
  <w:num w:numId="17">
    <w:abstractNumId w:val="12"/>
  </w:num>
  <w:num w:numId="18">
    <w:abstractNumId w:val="16"/>
  </w:num>
  <w:num w:numId="19">
    <w:abstractNumId w:val="26"/>
  </w:num>
  <w:num w:numId="20">
    <w:abstractNumId w:val="22"/>
  </w:num>
  <w:num w:numId="21">
    <w:abstractNumId w:val="7"/>
  </w:num>
  <w:num w:numId="22">
    <w:abstractNumId w:val="1"/>
  </w:num>
  <w:num w:numId="23">
    <w:abstractNumId w:val="15"/>
  </w:num>
  <w:num w:numId="24">
    <w:abstractNumId w:val="19"/>
  </w:num>
  <w:num w:numId="25">
    <w:abstractNumId w:val="10"/>
  </w:num>
  <w:num w:numId="26">
    <w:abstractNumId w:val="9"/>
  </w:num>
  <w:num w:numId="27">
    <w:abstractNumId w:val="21"/>
  </w:num>
  <w:num w:numId="2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213F"/>
    <w:rsid w:val="00023FB7"/>
    <w:rsid w:val="00031A2C"/>
    <w:rsid w:val="000341F4"/>
    <w:rsid w:val="00034233"/>
    <w:rsid w:val="000349ED"/>
    <w:rsid w:val="00035A43"/>
    <w:rsid w:val="000426AB"/>
    <w:rsid w:val="00043807"/>
    <w:rsid w:val="000509DA"/>
    <w:rsid w:val="000531D4"/>
    <w:rsid w:val="00060452"/>
    <w:rsid w:val="000611A1"/>
    <w:rsid w:val="00061BC9"/>
    <w:rsid w:val="00062B60"/>
    <w:rsid w:val="000632EB"/>
    <w:rsid w:val="000648C6"/>
    <w:rsid w:val="00065C20"/>
    <w:rsid w:val="0006789E"/>
    <w:rsid w:val="00070FF3"/>
    <w:rsid w:val="000728C9"/>
    <w:rsid w:val="00073DDA"/>
    <w:rsid w:val="00077D8C"/>
    <w:rsid w:val="00083354"/>
    <w:rsid w:val="0008492C"/>
    <w:rsid w:val="00085646"/>
    <w:rsid w:val="000874C6"/>
    <w:rsid w:val="00087568"/>
    <w:rsid w:val="00097985"/>
    <w:rsid w:val="000A000A"/>
    <w:rsid w:val="000A7AE4"/>
    <w:rsid w:val="000B31A0"/>
    <w:rsid w:val="000B5972"/>
    <w:rsid w:val="000B5CFF"/>
    <w:rsid w:val="000B7DB7"/>
    <w:rsid w:val="000C081D"/>
    <w:rsid w:val="000C0D78"/>
    <w:rsid w:val="000C1419"/>
    <w:rsid w:val="000C19FA"/>
    <w:rsid w:val="000C30B1"/>
    <w:rsid w:val="000C7488"/>
    <w:rsid w:val="000D0D1C"/>
    <w:rsid w:val="000D1EE1"/>
    <w:rsid w:val="000D319A"/>
    <w:rsid w:val="000D3689"/>
    <w:rsid w:val="000D4A0D"/>
    <w:rsid w:val="000D73A3"/>
    <w:rsid w:val="000E6E33"/>
    <w:rsid w:val="000F1347"/>
    <w:rsid w:val="000F266D"/>
    <w:rsid w:val="000F619A"/>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76E7"/>
    <w:rsid w:val="001378E2"/>
    <w:rsid w:val="00141891"/>
    <w:rsid w:val="0014412C"/>
    <w:rsid w:val="0014476E"/>
    <w:rsid w:val="00145D05"/>
    <w:rsid w:val="00146C33"/>
    <w:rsid w:val="00157471"/>
    <w:rsid w:val="001607EA"/>
    <w:rsid w:val="001625FF"/>
    <w:rsid w:val="00171498"/>
    <w:rsid w:val="001714E9"/>
    <w:rsid w:val="0017159E"/>
    <w:rsid w:val="001717AB"/>
    <w:rsid w:val="00173344"/>
    <w:rsid w:val="0017363C"/>
    <w:rsid w:val="001766CD"/>
    <w:rsid w:val="00177068"/>
    <w:rsid w:val="00180858"/>
    <w:rsid w:val="00181207"/>
    <w:rsid w:val="00185F92"/>
    <w:rsid w:val="00186438"/>
    <w:rsid w:val="0019008F"/>
    <w:rsid w:val="001910AF"/>
    <w:rsid w:val="001926A7"/>
    <w:rsid w:val="0019376C"/>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42A1"/>
    <w:rsid w:val="001E4D5B"/>
    <w:rsid w:val="001E6643"/>
    <w:rsid w:val="001E6E1F"/>
    <w:rsid w:val="001F02D3"/>
    <w:rsid w:val="001F2418"/>
    <w:rsid w:val="001F4DB6"/>
    <w:rsid w:val="001F683D"/>
    <w:rsid w:val="002072CA"/>
    <w:rsid w:val="002107BD"/>
    <w:rsid w:val="00214A2F"/>
    <w:rsid w:val="00223B1B"/>
    <w:rsid w:val="00225F30"/>
    <w:rsid w:val="002315FE"/>
    <w:rsid w:val="00232A63"/>
    <w:rsid w:val="00236C8F"/>
    <w:rsid w:val="00237244"/>
    <w:rsid w:val="0024008F"/>
    <w:rsid w:val="00243CB2"/>
    <w:rsid w:val="002473FF"/>
    <w:rsid w:val="00253F61"/>
    <w:rsid w:val="0025564B"/>
    <w:rsid w:val="00256835"/>
    <w:rsid w:val="00261492"/>
    <w:rsid w:val="002623E1"/>
    <w:rsid w:val="00266CDC"/>
    <w:rsid w:val="0026746B"/>
    <w:rsid w:val="002704EA"/>
    <w:rsid w:val="002762B0"/>
    <w:rsid w:val="00280CEC"/>
    <w:rsid w:val="00281317"/>
    <w:rsid w:val="00283559"/>
    <w:rsid w:val="002862DF"/>
    <w:rsid w:val="002866EF"/>
    <w:rsid w:val="00286EA6"/>
    <w:rsid w:val="002944C5"/>
    <w:rsid w:val="00295076"/>
    <w:rsid w:val="002A07F3"/>
    <w:rsid w:val="002A2AA0"/>
    <w:rsid w:val="002A2E4A"/>
    <w:rsid w:val="002B2B09"/>
    <w:rsid w:val="002B5B20"/>
    <w:rsid w:val="002B6693"/>
    <w:rsid w:val="002C1EA0"/>
    <w:rsid w:val="002D4AD8"/>
    <w:rsid w:val="002D4C66"/>
    <w:rsid w:val="002D7D60"/>
    <w:rsid w:val="002E30D8"/>
    <w:rsid w:val="002E4169"/>
    <w:rsid w:val="002E4C42"/>
    <w:rsid w:val="002E5F0D"/>
    <w:rsid w:val="002E7C31"/>
    <w:rsid w:val="002F2E0D"/>
    <w:rsid w:val="00300F29"/>
    <w:rsid w:val="00302052"/>
    <w:rsid w:val="003022AD"/>
    <w:rsid w:val="0030346B"/>
    <w:rsid w:val="0030575F"/>
    <w:rsid w:val="00312901"/>
    <w:rsid w:val="0031494D"/>
    <w:rsid w:val="003151CA"/>
    <w:rsid w:val="00332C5E"/>
    <w:rsid w:val="00335A88"/>
    <w:rsid w:val="00340418"/>
    <w:rsid w:val="003419CD"/>
    <w:rsid w:val="00342436"/>
    <w:rsid w:val="003466EC"/>
    <w:rsid w:val="003504BA"/>
    <w:rsid w:val="003524EF"/>
    <w:rsid w:val="00360B3F"/>
    <w:rsid w:val="00364234"/>
    <w:rsid w:val="003643B1"/>
    <w:rsid w:val="003643F5"/>
    <w:rsid w:val="00366192"/>
    <w:rsid w:val="003677B0"/>
    <w:rsid w:val="003710BE"/>
    <w:rsid w:val="003726D9"/>
    <w:rsid w:val="00374D4F"/>
    <w:rsid w:val="00377681"/>
    <w:rsid w:val="00377919"/>
    <w:rsid w:val="003816BE"/>
    <w:rsid w:val="003824A2"/>
    <w:rsid w:val="00385EA7"/>
    <w:rsid w:val="00385F35"/>
    <w:rsid w:val="003909FE"/>
    <w:rsid w:val="00396B15"/>
    <w:rsid w:val="003A0DF8"/>
    <w:rsid w:val="003A23AD"/>
    <w:rsid w:val="003A42FD"/>
    <w:rsid w:val="003A44AE"/>
    <w:rsid w:val="003A4B88"/>
    <w:rsid w:val="003A4E19"/>
    <w:rsid w:val="003A59E0"/>
    <w:rsid w:val="003B063C"/>
    <w:rsid w:val="003B27E7"/>
    <w:rsid w:val="003B32BC"/>
    <w:rsid w:val="003B5EA0"/>
    <w:rsid w:val="003C2DA8"/>
    <w:rsid w:val="003C66ED"/>
    <w:rsid w:val="003C6D2C"/>
    <w:rsid w:val="003D18E0"/>
    <w:rsid w:val="003D1986"/>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54912"/>
    <w:rsid w:val="00455B03"/>
    <w:rsid w:val="00457C22"/>
    <w:rsid w:val="00462281"/>
    <w:rsid w:val="004659C0"/>
    <w:rsid w:val="00465AB0"/>
    <w:rsid w:val="00466472"/>
    <w:rsid w:val="0047003B"/>
    <w:rsid w:val="00472C53"/>
    <w:rsid w:val="004751D7"/>
    <w:rsid w:val="00475771"/>
    <w:rsid w:val="00482E42"/>
    <w:rsid w:val="00487959"/>
    <w:rsid w:val="00492603"/>
    <w:rsid w:val="00492E2C"/>
    <w:rsid w:val="004977BA"/>
    <w:rsid w:val="00497A7B"/>
    <w:rsid w:val="004A7D77"/>
    <w:rsid w:val="004B0379"/>
    <w:rsid w:val="004B56F7"/>
    <w:rsid w:val="004B5AF5"/>
    <w:rsid w:val="004C25FE"/>
    <w:rsid w:val="004C48D3"/>
    <w:rsid w:val="004C6AC8"/>
    <w:rsid w:val="004C6B4D"/>
    <w:rsid w:val="004C7A9F"/>
    <w:rsid w:val="004D05B9"/>
    <w:rsid w:val="004D5FDC"/>
    <w:rsid w:val="004E0D54"/>
    <w:rsid w:val="004E1234"/>
    <w:rsid w:val="004E66D6"/>
    <w:rsid w:val="004F0516"/>
    <w:rsid w:val="004F1B56"/>
    <w:rsid w:val="004F4A53"/>
    <w:rsid w:val="00500506"/>
    <w:rsid w:val="0050128B"/>
    <w:rsid w:val="005071B5"/>
    <w:rsid w:val="00511281"/>
    <w:rsid w:val="005112AD"/>
    <w:rsid w:val="0051199D"/>
    <w:rsid w:val="0052247A"/>
    <w:rsid w:val="00524940"/>
    <w:rsid w:val="00531F94"/>
    <w:rsid w:val="00532318"/>
    <w:rsid w:val="00535234"/>
    <w:rsid w:val="00536E6E"/>
    <w:rsid w:val="00541FC5"/>
    <w:rsid w:val="00546745"/>
    <w:rsid w:val="005519D9"/>
    <w:rsid w:val="0056024B"/>
    <w:rsid w:val="005621C7"/>
    <w:rsid w:val="00564C6C"/>
    <w:rsid w:val="005654F2"/>
    <w:rsid w:val="00572A76"/>
    <w:rsid w:val="00573A9B"/>
    <w:rsid w:val="00576AEA"/>
    <w:rsid w:val="00576BD7"/>
    <w:rsid w:val="00577723"/>
    <w:rsid w:val="00580FAC"/>
    <w:rsid w:val="0058219F"/>
    <w:rsid w:val="005841BF"/>
    <w:rsid w:val="00590C6C"/>
    <w:rsid w:val="00592D60"/>
    <w:rsid w:val="00593860"/>
    <w:rsid w:val="00594F4E"/>
    <w:rsid w:val="005A2DD3"/>
    <w:rsid w:val="005A3458"/>
    <w:rsid w:val="005A5E61"/>
    <w:rsid w:val="005A6BFB"/>
    <w:rsid w:val="005B28FB"/>
    <w:rsid w:val="005B34E0"/>
    <w:rsid w:val="005B36DE"/>
    <w:rsid w:val="005B5959"/>
    <w:rsid w:val="005C4124"/>
    <w:rsid w:val="005C5EDF"/>
    <w:rsid w:val="005C65E1"/>
    <w:rsid w:val="005D447D"/>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667FD"/>
    <w:rsid w:val="00676828"/>
    <w:rsid w:val="00681583"/>
    <w:rsid w:val="00682637"/>
    <w:rsid w:val="006827F4"/>
    <w:rsid w:val="00685E8E"/>
    <w:rsid w:val="00690734"/>
    <w:rsid w:val="00692904"/>
    <w:rsid w:val="00693DAD"/>
    <w:rsid w:val="006952A8"/>
    <w:rsid w:val="00696DC2"/>
    <w:rsid w:val="00697852"/>
    <w:rsid w:val="006A22E3"/>
    <w:rsid w:val="006A438F"/>
    <w:rsid w:val="006A6802"/>
    <w:rsid w:val="006A70EA"/>
    <w:rsid w:val="006B14A3"/>
    <w:rsid w:val="006B18E0"/>
    <w:rsid w:val="006D61B3"/>
    <w:rsid w:val="006D6433"/>
    <w:rsid w:val="006D6498"/>
    <w:rsid w:val="006D7765"/>
    <w:rsid w:val="006E61FE"/>
    <w:rsid w:val="006E67DF"/>
    <w:rsid w:val="006E6D49"/>
    <w:rsid w:val="006E7A8C"/>
    <w:rsid w:val="006F3C5E"/>
    <w:rsid w:val="006F5104"/>
    <w:rsid w:val="006F5C73"/>
    <w:rsid w:val="006F6688"/>
    <w:rsid w:val="00712EFD"/>
    <w:rsid w:val="007153EA"/>
    <w:rsid w:val="00717127"/>
    <w:rsid w:val="007172B2"/>
    <w:rsid w:val="00717DCE"/>
    <w:rsid w:val="0072261C"/>
    <w:rsid w:val="00725362"/>
    <w:rsid w:val="00727BB7"/>
    <w:rsid w:val="00731267"/>
    <w:rsid w:val="00733D30"/>
    <w:rsid w:val="007348A0"/>
    <w:rsid w:val="00735C71"/>
    <w:rsid w:val="00740638"/>
    <w:rsid w:val="00742C49"/>
    <w:rsid w:val="00743F4C"/>
    <w:rsid w:val="00744CEA"/>
    <w:rsid w:val="0074594A"/>
    <w:rsid w:val="007461EE"/>
    <w:rsid w:val="00747786"/>
    <w:rsid w:val="007515B9"/>
    <w:rsid w:val="00752AA9"/>
    <w:rsid w:val="0075446F"/>
    <w:rsid w:val="00754673"/>
    <w:rsid w:val="007600B4"/>
    <w:rsid w:val="00760E1B"/>
    <w:rsid w:val="0076489A"/>
    <w:rsid w:val="00766861"/>
    <w:rsid w:val="00772AAE"/>
    <w:rsid w:val="00773990"/>
    <w:rsid w:val="00773FBA"/>
    <w:rsid w:val="007832D2"/>
    <w:rsid w:val="00790002"/>
    <w:rsid w:val="0079185B"/>
    <w:rsid w:val="00796514"/>
    <w:rsid w:val="007A4519"/>
    <w:rsid w:val="007A7856"/>
    <w:rsid w:val="007B1C66"/>
    <w:rsid w:val="007B62F7"/>
    <w:rsid w:val="007B63F6"/>
    <w:rsid w:val="007C1F28"/>
    <w:rsid w:val="007C40E4"/>
    <w:rsid w:val="007C4569"/>
    <w:rsid w:val="007C6037"/>
    <w:rsid w:val="007D61AF"/>
    <w:rsid w:val="007D6BCB"/>
    <w:rsid w:val="007D6E55"/>
    <w:rsid w:val="007D7618"/>
    <w:rsid w:val="007E2424"/>
    <w:rsid w:val="007E65B4"/>
    <w:rsid w:val="007F36E5"/>
    <w:rsid w:val="007F3E9C"/>
    <w:rsid w:val="007F4093"/>
    <w:rsid w:val="007F5128"/>
    <w:rsid w:val="007F58D2"/>
    <w:rsid w:val="007F5DA5"/>
    <w:rsid w:val="007F67BB"/>
    <w:rsid w:val="0080498F"/>
    <w:rsid w:val="00814D64"/>
    <w:rsid w:val="008212D2"/>
    <w:rsid w:val="0082317F"/>
    <w:rsid w:val="00832A69"/>
    <w:rsid w:val="00833E80"/>
    <w:rsid w:val="00840406"/>
    <w:rsid w:val="008457E0"/>
    <w:rsid w:val="00850B25"/>
    <w:rsid w:val="00850BC3"/>
    <w:rsid w:val="0085662C"/>
    <w:rsid w:val="00856E2F"/>
    <w:rsid w:val="00857E56"/>
    <w:rsid w:val="00863AEC"/>
    <w:rsid w:val="00864E51"/>
    <w:rsid w:val="008662D0"/>
    <w:rsid w:val="00867586"/>
    <w:rsid w:val="00867C6E"/>
    <w:rsid w:val="00871223"/>
    <w:rsid w:val="008722F6"/>
    <w:rsid w:val="00876C0E"/>
    <w:rsid w:val="0088586A"/>
    <w:rsid w:val="0089018C"/>
    <w:rsid w:val="008912F0"/>
    <w:rsid w:val="0089264C"/>
    <w:rsid w:val="00894808"/>
    <w:rsid w:val="008972CC"/>
    <w:rsid w:val="0089773B"/>
    <w:rsid w:val="008A0409"/>
    <w:rsid w:val="008A1448"/>
    <w:rsid w:val="008A1E28"/>
    <w:rsid w:val="008B1BA3"/>
    <w:rsid w:val="008B7478"/>
    <w:rsid w:val="008C03CA"/>
    <w:rsid w:val="008C31C1"/>
    <w:rsid w:val="008D0834"/>
    <w:rsid w:val="008D0CA0"/>
    <w:rsid w:val="008D1717"/>
    <w:rsid w:val="008D51F3"/>
    <w:rsid w:val="008D5679"/>
    <w:rsid w:val="008D613D"/>
    <w:rsid w:val="008D6EBA"/>
    <w:rsid w:val="008E3E29"/>
    <w:rsid w:val="008E5E62"/>
    <w:rsid w:val="008F62D2"/>
    <w:rsid w:val="00903843"/>
    <w:rsid w:val="00906820"/>
    <w:rsid w:val="00906921"/>
    <w:rsid w:val="00907F42"/>
    <w:rsid w:val="0091215F"/>
    <w:rsid w:val="009142BD"/>
    <w:rsid w:val="00914C3B"/>
    <w:rsid w:val="009174FF"/>
    <w:rsid w:val="00917CF1"/>
    <w:rsid w:val="00920530"/>
    <w:rsid w:val="00924F72"/>
    <w:rsid w:val="00926251"/>
    <w:rsid w:val="00933028"/>
    <w:rsid w:val="009332AB"/>
    <w:rsid w:val="009412B1"/>
    <w:rsid w:val="00944AF3"/>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8B6"/>
    <w:rsid w:val="00985E6F"/>
    <w:rsid w:val="00986BCA"/>
    <w:rsid w:val="00991C03"/>
    <w:rsid w:val="009A21F6"/>
    <w:rsid w:val="009A4C12"/>
    <w:rsid w:val="009A5225"/>
    <w:rsid w:val="009A6CC3"/>
    <w:rsid w:val="009A786F"/>
    <w:rsid w:val="009A7E25"/>
    <w:rsid w:val="009B29D5"/>
    <w:rsid w:val="009B2F5D"/>
    <w:rsid w:val="009B4BF5"/>
    <w:rsid w:val="009B56DE"/>
    <w:rsid w:val="009D11AB"/>
    <w:rsid w:val="009D194D"/>
    <w:rsid w:val="009D2336"/>
    <w:rsid w:val="009D2752"/>
    <w:rsid w:val="009D3471"/>
    <w:rsid w:val="009D412E"/>
    <w:rsid w:val="009D4CC4"/>
    <w:rsid w:val="009E07AB"/>
    <w:rsid w:val="009E4DA8"/>
    <w:rsid w:val="009E595E"/>
    <w:rsid w:val="009F2399"/>
    <w:rsid w:val="009F42EA"/>
    <w:rsid w:val="00A05E7A"/>
    <w:rsid w:val="00A062B1"/>
    <w:rsid w:val="00A067F6"/>
    <w:rsid w:val="00A1007A"/>
    <w:rsid w:val="00A10583"/>
    <w:rsid w:val="00A133A1"/>
    <w:rsid w:val="00A14D26"/>
    <w:rsid w:val="00A15562"/>
    <w:rsid w:val="00A15B51"/>
    <w:rsid w:val="00A16FE2"/>
    <w:rsid w:val="00A21B32"/>
    <w:rsid w:val="00A23ABF"/>
    <w:rsid w:val="00A25E91"/>
    <w:rsid w:val="00A3507E"/>
    <w:rsid w:val="00A36EF3"/>
    <w:rsid w:val="00A37498"/>
    <w:rsid w:val="00A50F48"/>
    <w:rsid w:val="00A512F7"/>
    <w:rsid w:val="00A536BA"/>
    <w:rsid w:val="00A61735"/>
    <w:rsid w:val="00A62761"/>
    <w:rsid w:val="00A67E46"/>
    <w:rsid w:val="00A760F7"/>
    <w:rsid w:val="00A84431"/>
    <w:rsid w:val="00A857E9"/>
    <w:rsid w:val="00A85A64"/>
    <w:rsid w:val="00A94E5B"/>
    <w:rsid w:val="00A96E58"/>
    <w:rsid w:val="00A97559"/>
    <w:rsid w:val="00AA3124"/>
    <w:rsid w:val="00AA3D85"/>
    <w:rsid w:val="00AA4059"/>
    <w:rsid w:val="00AA5EF0"/>
    <w:rsid w:val="00AA7849"/>
    <w:rsid w:val="00AA7A0D"/>
    <w:rsid w:val="00AB15FC"/>
    <w:rsid w:val="00AB43C1"/>
    <w:rsid w:val="00AB4EA7"/>
    <w:rsid w:val="00AC4A04"/>
    <w:rsid w:val="00AC5D64"/>
    <w:rsid w:val="00AC7C98"/>
    <w:rsid w:val="00AD3122"/>
    <w:rsid w:val="00AD4572"/>
    <w:rsid w:val="00AD5A5A"/>
    <w:rsid w:val="00AD63C1"/>
    <w:rsid w:val="00AD74F3"/>
    <w:rsid w:val="00AE0CBA"/>
    <w:rsid w:val="00AE2B23"/>
    <w:rsid w:val="00AE3FCE"/>
    <w:rsid w:val="00AE56C4"/>
    <w:rsid w:val="00AE673A"/>
    <w:rsid w:val="00AE6991"/>
    <w:rsid w:val="00AE6A5B"/>
    <w:rsid w:val="00AF321F"/>
    <w:rsid w:val="00AF4FFD"/>
    <w:rsid w:val="00AF7C0F"/>
    <w:rsid w:val="00B0298A"/>
    <w:rsid w:val="00B034EE"/>
    <w:rsid w:val="00B06C79"/>
    <w:rsid w:val="00B11B5E"/>
    <w:rsid w:val="00B1201B"/>
    <w:rsid w:val="00B14F9C"/>
    <w:rsid w:val="00B16359"/>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095"/>
    <w:rsid w:val="00B72FC2"/>
    <w:rsid w:val="00B74A6A"/>
    <w:rsid w:val="00B75DCA"/>
    <w:rsid w:val="00B7610A"/>
    <w:rsid w:val="00B7715C"/>
    <w:rsid w:val="00B77FF5"/>
    <w:rsid w:val="00B84E79"/>
    <w:rsid w:val="00B86930"/>
    <w:rsid w:val="00B87475"/>
    <w:rsid w:val="00B92579"/>
    <w:rsid w:val="00B94A79"/>
    <w:rsid w:val="00B97A56"/>
    <w:rsid w:val="00BA163F"/>
    <w:rsid w:val="00BA1AAD"/>
    <w:rsid w:val="00BA2577"/>
    <w:rsid w:val="00BA390D"/>
    <w:rsid w:val="00BA53A3"/>
    <w:rsid w:val="00BA799E"/>
    <w:rsid w:val="00BB466C"/>
    <w:rsid w:val="00BB51D8"/>
    <w:rsid w:val="00BB5C78"/>
    <w:rsid w:val="00BB5F2D"/>
    <w:rsid w:val="00BC4A6D"/>
    <w:rsid w:val="00BC4ED7"/>
    <w:rsid w:val="00BC5052"/>
    <w:rsid w:val="00BC6D8C"/>
    <w:rsid w:val="00BD1496"/>
    <w:rsid w:val="00BD58B5"/>
    <w:rsid w:val="00BE1441"/>
    <w:rsid w:val="00BE20F3"/>
    <w:rsid w:val="00BE4686"/>
    <w:rsid w:val="00BE530E"/>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30392"/>
    <w:rsid w:val="00C30BB3"/>
    <w:rsid w:val="00C42B27"/>
    <w:rsid w:val="00C47E88"/>
    <w:rsid w:val="00C5020E"/>
    <w:rsid w:val="00C55B14"/>
    <w:rsid w:val="00C5714E"/>
    <w:rsid w:val="00C57769"/>
    <w:rsid w:val="00C615B9"/>
    <w:rsid w:val="00C67C02"/>
    <w:rsid w:val="00C772DF"/>
    <w:rsid w:val="00C826AA"/>
    <w:rsid w:val="00C87569"/>
    <w:rsid w:val="00C90E48"/>
    <w:rsid w:val="00C95AC7"/>
    <w:rsid w:val="00C95C3F"/>
    <w:rsid w:val="00C96172"/>
    <w:rsid w:val="00CA4D22"/>
    <w:rsid w:val="00CA56F3"/>
    <w:rsid w:val="00CA66D2"/>
    <w:rsid w:val="00CB1FD1"/>
    <w:rsid w:val="00CB2601"/>
    <w:rsid w:val="00CB2BF9"/>
    <w:rsid w:val="00CB5239"/>
    <w:rsid w:val="00CB682E"/>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0D4D"/>
    <w:rsid w:val="00D42E2C"/>
    <w:rsid w:val="00D43B2F"/>
    <w:rsid w:val="00D45D37"/>
    <w:rsid w:val="00D50203"/>
    <w:rsid w:val="00D5693B"/>
    <w:rsid w:val="00D601FF"/>
    <w:rsid w:val="00D60829"/>
    <w:rsid w:val="00D61B76"/>
    <w:rsid w:val="00D62E33"/>
    <w:rsid w:val="00D63161"/>
    <w:rsid w:val="00D63F0F"/>
    <w:rsid w:val="00D6542D"/>
    <w:rsid w:val="00D67B66"/>
    <w:rsid w:val="00D70BCE"/>
    <w:rsid w:val="00D75DDB"/>
    <w:rsid w:val="00D7673A"/>
    <w:rsid w:val="00D76769"/>
    <w:rsid w:val="00D83F50"/>
    <w:rsid w:val="00D86CC4"/>
    <w:rsid w:val="00D92821"/>
    <w:rsid w:val="00DA163B"/>
    <w:rsid w:val="00DA50F3"/>
    <w:rsid w:val="00DB183B"/>
    <w:rsid w:val="00DB4D79"/>
    <w:rsid w:val="00DB5E8B"/>
    <w:rsid w:val="00DB686D"/>
    <w:rsid w:val="00DB6DDC"/>
    <w:rsid w:val="00DB7228"/>
    <w:rsid w:val="00DC0718"/>
    <w:rsid w:val="00DC34F6"/>
    <w:rsid w:val="00DC7994"/>
    <w:rsid w:val="00DD03A5"/>
    <w:rsid w:val="00DD13ED"/>
    <w:rsid w:val="00DD67A0"/>
    <w:rsid w:val="00DD75DD"/>
    <w:rsid w:val="00DE310B"/>
    <w:rsid w:val="00DE3CE9"/>
    <w:rsid w:val="00DE4DA7"/>
    <w:rsid w:val="00DE7FA4"/>
    <w:rsid w:val="00DF2BA9"/>
    <w:rsid w:val="00DF56A7"/>
    <w:rsid w:val="00DF7A95"/>
    <w:rsid w:val="00E04F9E"/>
    <w:rsid w:val="00E10E4C"/>
    <w:rsid w:val="00E110AC"/>
    <w:rsid w:val="00E11EDC"/>
    <w:rsid w:val="00E12417"/>
    <w:rsid w:val="00E13EBF"/>
    <w:rsid w:val="00E143EB"/>
    <w:rsid w:val="00E156D1"/>
    <w:rsid w:val="00E2455C"/>
    <w:rsid w:val="00E24627"/>
    <w:rsid w:val="00E273ED"/>
    <w:rsid w:val="00E31B98"/>
    <w:rsid w:val="00E32F91"/>
    <w:rsid w:val="00E345E5"/>
    <w:rsid w:val="00E3582C"/>
    <w:rsid w:val="00E3617A"/>
    <w:rsid w:val="00E36384"/>
    <w:rsid w:val="00E377B7"/>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2A18"/>
    <w:rsid w:val="00E9488F"/>
    <w:rsid w:val="00E962EC"/>
    <w:rsid w:val="00EA05CB"/>
    <w:rsid w:val="00EA289E"/>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8C6"/>
    <w:rsid w:val="00EF4FB6"/>
    <w:rsid w:val="00F05598"/>
    <w:rsid w:val="00F06F2E"/>
    <w:rsid w:val="00F102AF"/>
    <w:rsid w:val="00F105ED"/>
    <w:rsid w:val="00F10AFA"/>
    <w:rsid w:val="00F123E1"/>
    <w:rsid w:val="00F13B16"/>
    <w:rsid w:val="00F17731"/>
    <w:rsid w:val="00F21C7B"/>
    <w:rsid w:val="00F23C40"/>
    <w:rsid w:val="00F258E6"/>
    <w:rsid w:val="00F263AE"/>
    <w:rsid w:val="00F32BF6"/>
    <w:rsid w:val="00F3614C"/>
    <w:rsid w:val="00F419A2"/>
    <w:rsid w:val="00F46B17"/>
    <w:rsid w:val="00F46B4D"/>
    <w:rsid w:val="00F56228"/>
    <w:rsid w:val="00F562E1"/>
    <w:rsid w:val="00F600D5"/>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222B"/>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44A7"/>
    <w:rsid w:val="00FD5A33"/>
    <w:rsid w:val="00FE2940"/>
    <w:rsid w:val="00FF0122"/>
    <w:rsid w:val="00FF02C4"/>
    <w:rsid w:val="00FF63F7"/>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character" w:customStyle="1" w:styleId="fontstyle21">
    <w:name w:val="fontstyle21"/>
    <w:basedOn w:val="a1"/>
    <w:rsid w:val="005D447D"/>
    <w:rPr>
      <w:rFonts w:ascii="Times New Roman" w:hAnsi="Times New Roman" w:cs="Times New Roman" w:hint="default"/>
      <w:b w:val="0"/>
      <w:bCs w:val="0"/>
      <w:i/>
      <w:iCs/>
      <w:color w:val="000000"/>
      <w:sz w:val="20"/>
      <w:szCs w:val="20"/>
    </w:rPr>
  </w:style>
  <w:style w:type="paragraph" w:customStyle="1" w:styleId="B3">
    <w:name w:val="B3"/>
    <w:basedOn w:val="31"/>
    <w:link w:val="B3Char"/>
    <w:qFormat/>
    <w:rsid w:val="00232A63"/>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paragraph" w:customStyle="1" w:styleId="B4">
    <w:name w:val="B4"/>
    <w:basedOn w:val="41"/>
    <w:link w:val="B4Char"/>
    <w:qFormat/>
    <w:rsid w:val="00232A63"/>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3Char">
    <w:name w:val="B3 Char"/>
    <w:link w:val="B3"/>
    <w:qFormat/>
    <w:rsid w:val="00232A63"/>
    <w:rPr>
      <w:rFonts w:ascii="Times New Roman" w:eastAsia="Times New Roman" w:hAnsi="Times New Roman"/>
      <w:lang w:val="en-GB" w:eastAsia="ja-JP"/>
    </w:rPr>
  </w:style>
  <w:style w:type="character" w:customStyle="1" w:styleId="B4Char">
    <w:name w:val="B4 Char"/>
    <w:link w:val="B4"/>
    <w:qFormat/>
    <w:rsid w:val="00232A63"/>
    <w:rPr>
      <w:rFonts w:ascii="Times New Roman" w:eastAsia="Times New Roman" w:hAnsi="Times New Roman"/>
      <w:lang w:val="en-GB" w:eastAsia="ja-JP"/>
    </w:rPr>
  </w:style>
  <w:style w:type="paragraph" w:styleId="31">
    <w:name w:val="List 3"/>
    <w:basedOn w:val="a"/>
    <w:uiPriority w:val="99"/>
    <w:semiHidden/>
    <w:unhideWhenUsed/>
    <w:rsid w:val="00232A63"/>
    <w:pPr>
      <w:ind w:leftChars="400" w:left="100" w:hangingChars="200" w:hanging="200"/>
      <w:contextualSpacing/>
    </w:pPr>
  </w:style>
  <w:style w:type="paragraph" w:styleId="41">
    <w:name w:val="List 4"/>
    <w:basedOn w:val="a"/>
    <w:uiPriority w:val="99"/>
    <w:semiHidden/>
    <w:unhideWhenUsed/>
    <w:rsid w:val="00232A63"/>
    <w:pPr>
      <w:ind w:leftChars="600" w:left="100" w:hangingChars="200" w:hanging="200"/>
      <w:contextualSpacing/>
    </w:pPr>
  </w:style>
  <w:style w:type="paragraph" w:customStyle="1" w:styleId="DECISION">
    <w:name w:val="DECISION"/>
    <w:basedOn w:val="a"/>
    <w:qFormat/>
    <w:rsid w:val="00F105ED"/>
    <w:pPr>
      <w:widowControl w:val="0"/>
      <w:numPr>
        <w:numId w:val="24"/>
      </w:numPr>
      <w:spacing w:before="120" w:after="120"/>
      <w:jc w:val="both"/>
    </w:pPr>
    <w:rPr>
      <w:rFonts w:ascii="Arial" w:eastAsia="宋体" w:hAnsi="Arial"/>
      <w:b/>
      <w:color w:val="0000FF"/>
      <w:szCs w:val="20"/>
      <w:u w:val="single"/>
      <w:lang w:val="en-GB"/>
    </w:rPr>
  </w:style>
  <w:style w:type="table" w:customStyle="1" w:styleId="TableGrid1">
    <w:name w:val="Table Grid1"/>
    <w:basedOn w:val="a2"/>
    <w:next w:val="af3"/>
    <w:rsid w:val="00F105ED"/>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Revision"/>
    <w:hidden/>
    <w:uiPriority w:val="99"/>
    <w:semiHidden/>
    <w:rsid w:val="00DF2BA9"/>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customXml/itemProps2.xml><?xml version="1.0" encoding="utf-8"?>
<ds:datastoreItem xmlns:ds="http://schemas.openxmlformats.org/officeDocument/2006/customXml" ds:itemID="{6C0CC867-D081-4E8A-BE6D-27D5F8AF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Zhenshan Zhao</cp:lastModifiedBy>
  <cp:revision>2</cp:revision>
  <dcterms:created xsi:type="dcterms:W3CDTF">2023-02-17T08:38:00Z</dcterms:created>
  <dcterms:modified xsi:type="dcterms:W3CDTF">2023-02-17T08:38:00Z</dcterms:modified>
</cp:coreProperties>
</file>